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EastAsia" w:hAnsi="Arial"/>
          <w:sz w:val="24"/>
          <w:lang w:eastAsia="de-DE"/>
        </w:rPr>
        <w:alias w:val="Schreiben"/>
        <w:tag w:val="Externes Schreiben 1"/>
        <w:id w:val="-647280351"/>
        <w:placeholder>
          <w:docPart w:val="A3E0740BAF5E47F6BE7DB5F2E09725E4"/>
        </w:placeholder>
      </w:sdtPr>
      <w:sdtEndPr/>
      <w:sdtContent>
        <w:p w14:paraId="517305B2" w14:textId="5A64664F" w:rsidR="00D753D2" w:rsidRPr="00D753D2" w:rsidRDefault="00D753D2" w:rsidP="00D753D2">
          <w:pPr>
            <w:spacing w:after="0" w:line="360" w:lineRule="auto"/>
            <w:jc w:val="center"/>
            <w:rPr>
              <w:rFonts w:ascii="Arial" w:eastAsiaTheme="minorEastAsia" w:hAnsi="Arial"/>
              <w:b/>
              <w:color w:val="000000"/>
              <w:sz w:val="28"/>
              <w:szCs w:val="28"/>
              <w:lang w:eastAsia="de-DE"/>
            </w:rPr>
          </w:pPr>
          <w:r w:rsidRPr="00D753D2">
            <w:rPr>
              <w:rFonts w:ascii="Arial" w:eastAsiaTheme="minorEastAsia" w:hAnsi="Arial"/>
              <w:b/>
              <w:color w:val="000000"/>
              <w:sz w:val="28"/>
              <w:szCs w:val="28"/>
              <w:lang w:eastAsia="de-DE"/>
            </w:rPr>
            <w:t>Digitalisierung des Asylverfahrens</w:t>
          </w:r>
        </w:p>
        <w:p w14:paraId="44AE716E" w14:textId="654C2ADA" w:rsidR="00D753D2" w:rsidRDefault="00651282" w:rsidP="00D753D2">
          <w:pPr>
            <w:spacing w:after="0" w:line="360" w:lineRule="auto"/>
            <w:jc w:val="center"/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</w:pPr>
          <w:r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Erste</w:t>
          </w:r>
          <w:r w:rsidR="00B45EB1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 xml:space="preserve"> Handreichung </w:t>
          </w:r>
          <w:r w:rsidR="00C568DB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 xml:space="preserve">zur </w:t>
          </w:r>
          <w:r w:rsidR="00961B86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t</w:t>
          </w:r>
          <w:r w:rsidR="00D753D2" w:rsidRPr="00D753D2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echnische</w:t>
          </w:r>
          <w:r w:rsidR="003960D7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n</w:t>
          </w:r>
          <w:r w:rsidR="00D753D2" w:rsidRPr="00D753D2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 xml:space="preserve"> </w:t>
          </w:r>
          <w:r w:rsidR="003A5D70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Ausrüstung der Leistungsbehörden nach dem Asylbewerberleistungsgesetz (As</w:t>
          </w:r>
          <w:r w:rsidR="00CC33C6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y</w:t>
          </w:r>
          <w:r w:rsidR="003A5D70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lbLG)</w:t>
          </w:r>
        </w:p>
        <w:p w14:paraId="734254C9" w14:textId="1D9D5552" w:rsidR="00D753D2" w:rsidRPr="00D753D2" w:rsidRDefault="007C1C7E" w:rsidP="00D753D2">
          <w:pPr>
            <w:spacing w:after="0" w:line="360" w:lineRule="auto"/>
            <w:jc w:val="center"/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</w:pPr>
          <w:r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Stand:</w:t>
          </w:r>
          <w:r w:rsidR="00356F3E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 xml:space="preserve"> </w:t>
          </w:r>
          <w:r w:rsidR="001F270D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3</w:t>
          </w:r>
          <w:r w:rsidR="001A2AD3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0</w:t>
          </w:r>
          <w:r w:rsidR="00B45EB1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.</w:t>
          </w:r>
          <w:r w:rsidR="003960D7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0</w:t>
          </w:r>
          <w:r w:rsidR="00FB3D34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8</w:t>
          </w:r>
          <w:r w:rsidR="00B45EB1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.2017</w:t>
          </w:r>
        </w:p>
        <w:p w14:paraId="5A3C8579" w14:textId="77777777" w:rsidR="001F270D" w:rsidRDefault="001F270D" w:rsidP="00CB5C9F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</w:p>
        <w:p w14:paraId="71AA000C" w14:textId="207F2EC8" w:rsidR="00CB5C9F" w:rsidRDefault="00CB5C9F" w:rsidP="00CB5C9F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Nach 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>de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n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hohen Zugangszahlen von Asylsuchenden im Jahr 2</w:t>
          </w:r>
          <w:bookmarkStart w:id="0" w:name="_GoBack"/>
          <w:bookmarkEnd w:id="0"/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015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arbeiten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Bund, Länder und </w:t>
          </w:r>
          <w:r w:rsidRPr="00DD6B43">
            <w:rPr>
              <w:rFonts w:ascii="Arial" w:eastAsiaTheme="minorEastAsia" w:hAnsi="Arial"/>
              <w:color w:val="000000"/>
              <w:sz w:val="24"/>
              <w:lang w:eastAsia="de-DE"/>
            </w:rPr>
            <w:t>Kommunen gemeinsam an der „Digitalisierung des Asylverfahrens“. Auf Basis des Datenaustauschverbesserungsgesetzes (DAVG) wurde mit dem „Int</w:t>
          </w:r>
          <w:r w:rsidRPr="009B279B">
            <w:rPr>
              <w:rFonts w:ascii="Arial" w:eastAsiaTheme="minorEastAsia" w:hAnsi="Arial"/>
              <w:color w:val="000000"/>
              <w:sz w:val="24"/>
              <w:lang w:eastAsia="de-DE"/>
            </w:rPr>
            <w:t>e</w:t>
          </w:r>
          <w:r w:rsidRPr="004100D5">
            <w:rPr>
              <w:rFonts w:ascii="Arial" w:eastAsiaTheme="minorEastAsia" w:hAnsi="Arial"/>
              <w:color w:val="000000"/>
              <w:sz w:val="24"/>
              <w:lang w:eastAsia="de-DE"/>
            </w:rPr>
            <w:t>grie</w:t>
          </w:r>
          <w:r w:rsidRPr="004100D5"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 w:rsidRPr="008851EF">
            <w:rPr>
              <w:rFonts w:ascii="Arial" w:eastAsiaTheme="minorEastAsia" w:hAnsi="Arial"/>
              <w:color w:val="000000"/>
              <w:sz w:val="24"/>
              <w:lang w:eastAsia="de-DE"/>
            </w:rPr>
            <w:t>te</w:t>
          </w:r>
          <w:r w:rsidRPr="00DD6B43">
            <w:rPr>
              <w:rFonts w:ascii="Arial" w:eastAsiaTheme="minorEastAsia" w:hAnsi="Arial"/>
              <w:color w:val="000000"/>
              <w:sz w:val="24"/>
              <w:lang w:eastAsia="de-DE"/>
            </w:rPr>
            <w:t>n Identitätsmanagement</w:t>
          </w:r>
          <w:r w:rsidRPr="009B279B">
            <w:rPr>
              <w:rFonts w:ascii="Arial" w:eastAsiaTheme="minorEastAsia" w:hAnsi="Arial"/>
              <w:color w:val="000000"/>
              <w:sz w:val="24"/>
              <w:lang w:eastAsia="de-DE"/>
            </w:rPr>
            <w:t>“</w:t>
          </w:r>
          <w:r w:rsidRPr="004100D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eine so genannte Personalisierungsinfrastruktur </w:t>
          </w:r>
          <w:r w:rsidRPr="008851EF">
            <w:rPr>
              <w:rFonts w:ascii="Arial" w:eastAsiaTheme="minorEastAsia" w:hAnsi="Arial"/>
              <w:color w:val="000000"/>
              <w:sz w:val="24"/>
              <w:lang w:eastAsia="de-DE"/>
            </w:rPr>
            <w:t>g</w:t>
          </w:r>
          <w:r w:rsidRPr="00DD6B43">
            <w:rPr>
              <w:rFonts w:ascii="Arial" w:eastAsiaTheme="minorEastAsia" w:hAnsi="Arial"/>
              <w:color w:val="000000"/>
              <w:sz w:val="24"/>
              <w:lang w:eastAsia="de-DE"/>
            </w:rPr>
            <w:t>escha</w:t>
          </w:r>
          <w:r w:rsidRPr="00DD6B43">
            <w:rPr>
              <w:rFonts w:ascii="Arial" w:eastAsiaTheme="minorEastAsia" w:hAnsi="Arial"/>
              <w:color w:val="000000"/>
              <w:sz w:val="24"/>
              <w:lang w:eastAsia="de-DE"/>
            </w:rPr>
            <w:t>f</w:t>
          </w:r>
          <w:r w:rsidRPr="00DD6B43">
            <w:rPr>
              <w:rFonts w:ascii="Arial" w:eastAsiaTheme="minorEastAsia" w:hAnsi="Arial"/>
              <w:color w:val="000000"/>
              <w:sz w:val="24"/>
              <w:lang w:eastAsia="de-DE"/>
            </w:rPr>
            <w:t>fen. Das Integrierte Identitätsmanagement beinhaltet die frühzeitige Registrierung beim behördlichen Erstkontakt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, die zentrale Speicherung und Bereitstellung 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aller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e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levanten Daten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zu Asylsuchenden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und Ausländern mit unerlaubter Einreise bzw. u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n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erlaubtem Aufenthalt</w:t>
          </w:r>
          <w:r w:rsidDel="00E106EB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im Kerndatensystem sowie die Ausstellung des „Ankunftsnac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h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weises“ (AKN). Für die dezentrale Registrierung von Asylsuchenden wurden die so genannten 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>Personalisierungsinfrastruktur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-K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omponenten (PIK) bundesweit eingeführt. Bisher nutzen die Erstaufnahmeeinrichtungen der Länder sowie die Außenstellen des Bundesamtes für Migration und Flüchtlinge (BAMF) </w:t>
          </w:r>
          <w:proofErr w:type="gramStart"/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>die</w:t>
          </w:r>
          <w:proofErr w:type="gramEnd"/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PIK zur Erstregistrierung mit Fingerabdrücken.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Aktuell ist auch die Ausstattung der kommunalen Ausländerb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e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hörden in der Vorbereitung.</w:t>
          </w:r>
        </w:p>
        <w:p w14:paraId="37F35EC3" w14:textId="15CF1F09" w:rsidR="00CB5C9F" w:rsidRDefault="00CB5C9F" w:rsidP="00B402DB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</w:p>
        <w:p w14:paraId="34C17749" w14:textId="609AC827" w:rsidR="000863CA" w:rsidRDefault="00C47EA2" w:rsidP="00B402DB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Asylsuchende und z.B. auch Geduldete sind</w:t>
          </w:r>
          <w:r w:rsidR="00F7217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FE1ED8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leistungsberechtigt </w:t>
          </w:r>
          <w:r w:rsidR="00F7217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nach dem AsylbLG. Bei der Auszahlung der Leistungen ist es notwendig, dass die </w:t>
          </w:r>
          <w:r w:rsidR="000767E8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AsylbLG-</w:t>
          </w:r>
          <w:r w:rsidR="00F7217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Leistungsbehörden </w:t>
          </w:r>
          <w:r w:rsidR="000767E8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die Leistungsbegehrenden </w:t>
          </w:r>
          <w:r w:rsidR="00F7217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eindeutig identifizieren können. </w:t>
          </w:r>
          <w:r w:rsidR="00CB5C9F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Dies geschieht auf Basis der vorgelegten amtlichen Dokumente. Zur Überprüfung der Pe</w:t>
          </w:r>
          <w:r w:rsidR="00CB5C9F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 w:rsidR="00CB5C9F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sonalien</w:t>
          </w:r>
          <w:r w:rsidR="00BA35C1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können</w:t>
          </w:r>
          <w:r w:rsidR="00F7217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0734AA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AsylbLG-</w:t>
          </w:r>
          <w:r w:rsidR="00F7217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Leistungsbehörden </w:t>
          </w:r>
          <w:r w:rsidR="00BE53B8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die im Kerndatensystem gespeicherten </w:t>
          </w:r>
          <w:r w:rsidR="00BA35C1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Personalien </w:t>
          </w:r>
          <w:r w:rsidR="00BE53B8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abrufen. </w:t>
          </w:r>
          <w:r w:rsidR="007420B3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Hierfür </w:t>
          </w:r>
          <w:r w:rsidR="000863CA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können sich d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ie </w:t>
          </w:r>
          <w:r w:rsidR="00A16A9E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Leistungsbehörden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0863CA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an das Auslände</w:t>
          </w:r>
          <w:r w:rsidR="000863CA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 w:rsidR="000863CA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zentralregister (AZR)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anschließen</w:t>
          </w:r>
          <w:r w:rsidR="00A16A9E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.</w:t>
          </w:r>
          <w:r w:rsidR="00BA35C1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So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können</w:t>
          </w:r>
          <w:r w:rsidR="00BA35C1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die </w:t>
          </w:r>
          <w:r w:rsidR="00A16A9E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von</w:t>
          </w:r>
          <w:r w:rsidR="000767E8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den Leistungsbegehrenden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vor</w:t>
          </w:r>
          <w:r w:rsidR="00A16A9E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ge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leg</w:t>
          </w:r>
          <w:r w:rsidR="00A16A9E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t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en</w:t>
          </w:r>
          <w:r w:rsidR="00A16A9E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Dokumente</w:t>
          </w:r>
          <w:r w:rsidR="007F260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(z.B. Ankunftsnachweis, </w:t>
          </w:r>
          <w:r w:rsidR="00651282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Bescheinigung über die 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Aufen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t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haltsgestattung</w:t>
          </w:r>
          <w:r w:rsidR="007F260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oder </w:t>
          </w:r>
          <w:r w:rsidR="00651282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Bescheinigung über die </w:t>
          </w:r>
          <w:r w:rsidR="007F260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Duldung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) mit den im AZR gespeiche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ten Daten, wie Personalien und Lichtbild</w:t>
          </w:r>
          <w:r w:rsidR="000C5F7C">
            <w:rPr>
              <w:rFonts w:ascii="Arial" w:eastAsiaTheme="minorEastAsia" w:hAnsi="Arial"/>
              <w:color w:val="000000"/>
              <w:sz w:val="24"/>
              <w:lang w:eastAsia="de-DE"/>
            </w:rPr>
            <w:t>,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ab</w:t>
          </w:r>
          <w:r w:rsidR="003640FF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ge</w:t>
          </w:r>
          <w:r w:rsidR="00B402DB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glichen</w:t>
          </w:r>
          <w:r w:rsidR="003640FF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werden.</w:t>
          </w:r>
        </w:p>
        <w:p w14:paraId="4DB2FA0A" w14:textId="3614D57F" w:rsidR="006A62E4" w:rsidRDefault="00B402DB" w:rsidP="00B402DB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 w:rsidRPr="00B402DB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Bisher </w:t>
          </w:r>
          <w:r w:rsidR="00651282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ist es </w:t>
          </w:r>
          <w:r w:rsidRPr="00B402DB">
            <w:rPr>
              <w:rFonts w:ascii="Arial" w:eastAsiaTheme="minorEastAsia" w:hAnsi="Arial"/>
              <w:color w:val="000000"/>
              <w:sz w:val="24"/>
              <w:lang w:eastAsia="de-DE"/>
            </w:rPr>
            <w:t>noch nicht möglich, die Fingerab</w:t>
          </w:r>
          <w:r w:rsidR="00EA348A">
            <w:rPr>
              <w:rFonts w:ascii="Arial" w:eastAsiaTheme="minorEastAsia" w:hAnsi="Arial"/>
              <w:color w:val="000000"/>
              <w:sz w:val="24"/>
              <w:lang w:eastAsia="de-DE"/>
            </w:rPr>
            <w:t>drücke mit den</w:t>
          </w:r>
          <w:r w:rsidRPr="00B402DB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bei der Erstregistrierung von Asylsuchenden und unerlaubt eingereisten/aufhältigen Personen </w:t>
          </w:r>
          <w:r w:rsidR="00651282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erhobenen und </w:t>
          </w:r>
          <w:r w:rsidRPr="00B402DB">
            <w:rPr>
              <w:rFonts w:ascii="Arial" w:eastAsiaTheme="minorEastAsia" w:hAnsi="Arial"/>
              <w:color w:val="000000"/>
              <w:sz w:val="24"/>
              <w:lang w:eastAsia="de-DE"/>
            </w:rPr>
            <w:t>gespeicherten Fingerabdruckdaten abzugleich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en (sog. Fast-ID-</w:t>
          </w:r>
          <w:r w:rsidRPr="00B402DB">
            <w:rPr>
              <w:rFonts w:ascii="Arial" w:eastAsiaTheme="minorEastAsia" w:hAnsi="Arial"/>
              <w:color w:val="000000"/>
              <w:sz w:val="24"/>
              <w:lang w:eastAsia="de-DE"/>
            </w:rPr>
            <w:t>Verfahren).</w:t>
          </w:r>
        </w:p>
        <w:p w14:paraId="78E7057F" w14:textId="77777777" w:rsidR="00B402DB" w:rsidRDefault="00B402DB" w:rsidP="006A62E4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</w:p>
        <w:p w14:paraId="57EE70C5" w14:textId="631483DD" w:rsidR="003640FF" w:rsidRDefault="00E60B3B" w:rsidP="006A62E4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lastRenderedPageBreak/>
            <w:t>Im Rahmen der Besprechung der Bundeskanzlerin mit den Regierungschefinnen und Regierungschefs der Länder am 9.</w:t>
          </w:r>
          <w:r w:rsidR="003640FF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Februar 2017 </w:t>
          </w:r>
          <w:r w:rsidR="00D6039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wurde </w:t>
          </w:r>
          <w:r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die Ausstattung der Sozia</w:t>
          </w:r>
          <w:r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l</w:t>
          </w:r>
          <w:r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behörden zur Überprüfung von Identitäten </w:t>
          </w:r>
          <w:r w:rsidR="00D6039D">
            <w:rPr>
              <w:rFonts w:ascii="Arial" w:eastAsiaTheme="minorEastAsia" w:hAnsi="Arial"/>
              <w:color w:val="000000"/>
              <w:sz w:val="24"/>
              <w:lang w:eastAsia="de-DE"/>
            </w:rPr>
            <w:t>erörtert</w:t>
          </w:r>
          <w:r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. </w:t>
          </w:r>
          <w:r w:rsidR="003640FF">
            <w:rPr>
              <w:rFonts w:ascii="Arial" w:eastAsiaTheme="minorEastAsia" w:hAnsi="Arial"/>
              <w:color w:val="000000"/>
              <w:sz w:val="24"/>
              <w:lang w:eastAsia="de-DE"/>
            </w:rPr>
            <w:t>Im Ergebnis sollen d</w:t>
          </w:r>
          <w:r w:rsidR="003640FF"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ie </w:t>
          </w:r>
          <w:r w:rsidR="000734AA">
            <w:rPr>
              <w:rFonts w:ascii="Arial" w:eastAsiaTheme="minorEastAsia" w:hAnsi="Arial"/>
              <w:color w:val="000000"/>
              <w:sz w:val="24"/>
              <w:lang w:eastAsia="de-DE"/>
            </w:rPr>
            <w:t>AsylbLG-</w:t>
          </w:r>
          <w:r w:rsidR="003640FF">
            <w:rPr>
              <w:rFonts w:ascii="Arial" w:eastAsiaTheme="minorEastAsia" w:hAnsi="Arial"/>
              <w:color w:val="000000"/>
              <w:sz w:val="24"/>
              <w:lang w:eastAsia="de-DE"/>
            </w:rPr>
            <w:t>Leistungsbehörden</w:t>
          </w:r>
          <w:r w:rsidR="003640FF" w:rsidRPr="007629FD">
            <w:rPr>
              <w:rFonts w:ascii="Arial" w:hAnsi="Arial" w:cs="Arial"/>
            </w:rPr>
            <w:t xml:space="preserve"> </w:t>
          </w:r>
          <w:r w:rsidR="00C535C6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durch den Bund </w:t>
          </w:r>
          <w:r w:rsidR="003640FF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mit einer technischen Lösung zur Überprüfung von Identitäten</w:t>
          </w:r>
          <w:r w:rsidR="003640FF" w:rsidRPr="003640FF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3640FF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anhand von Fingerab</w:t>
          </w:r>
          <w:r w:rsidR="003640FF">
            <w:rPr>
              <w:rFonts w:ascii="Arial" w:eastAsiaTheme="minorEastAsia" w:hAnsi="Arial"/>
              <w:color w:val="000000"/>
              <w:sz w:val="24"/>
              <w:lang w:eastAsia="de-DE"/>
            </w:rPr>
            <w:t>drücken</w:t>
          </w:r>
          <w:r w:rsidR="003640FF"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ausgestattet werden.</w:t>
          </w:r>
        </w:p>
        <w:p w14:paraId="415A08DA" w14:textId="77777777" w:rsidR="00877EC3" w:rsidRDefault="00877EC3" w:rsidP="006A62E4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</w:p>
        <w:p w14:paraId="21F2F375" w14:textId="5C2442B7" w:rsidR="00E60B3B" w:rsidRDefault="003A30DF" w:rsidP="003A30DF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Mit dem am 24. Juli 2017 verkündeten </w:t>
          </w:r>
          <w:r w:rsidRPr="003A30DF">
            <w:rPr>
              <w:rFonts w:ascii="Arial" w:eastAsiaTheme="minorEastAsia" w:hAnsi="Arial"/>
              <w:color w:val="000000"/>
              <w:sz w:val="24"/>
              <w:lang w:eastAsia="de-DE"/>
            </w:rPr>
            <w:t>Gesetz zur Änderung des Bundesverso</w:t>
          </w:r>
          <w:r w:rsidRPr="003A30DF"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 w:rsidRPr="003A30DF">
            <w:rPr>
              <w:rFonts w:ascii="Arial" w:eastAsiaTheme="minorEastAsia" w:hAnsi="Arial"/>
              <w:color w:val="000000"/>
              <w:sz w:val="24"/>
              <w:lang w:eastAsia="de-DE"/>
            </w:rPr>
            <w:t>gungsgesetzes und anderer Vorschriften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(BGBl. I, S. 2541) vom 17. Juli 2017 wurde eine Rechtsgrundlage </w:t>
          </w:r>
          <w:r w:rsidR="0046690A" w:rsidRPr="0046690A">
            <w:rPr>
              <w:rFonts w:ascii="Arial" w:eastAsiaTheme="minorEastAsia" w:hAnsi="Arial"/>
              <w:color w:val="000000"/>
              <w:sz w:val="24"/>
              <w:lang w:eastAsia="de-DE"/>
            </w:rPr>
            <w:t>im Asylbewerberleistungsgesetz (Asylb</w:t>
          </w:r>
          <w:r w:rsidR="00003E86">
            <w:rPr>
              <w:rFonts w:ascii="Arial" w:eastAsiaTheme="minorEastAsia" w:hAnsi="Arial"/>
              <w:color w:val="000000"/>
              <w:sz w:val="24"/>
              <w:lang w:eastAsia="de-DE"/>
            </w:rPr>
            <w:t>L</w:t>
          </w:r>
          <w:r w:rsidR="0046690A" w:rsidRPr="0046690A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G) geschaffen, die die Leistungsbehörden </w:t>
          </w:r>
          <w:r w:rsidR="002B2454">
            <w:rPr>
              <w:rFonts w:ascii="Arial" w:eastAsiaTheme="minorEastAsia" w:hAnsi="Arial"/>
              <w:color w:val="000000"/>
              <w:sz w:val="24"/>
              <w:lang w:eastAsia="de-DE"/>
            </w:rPr>
            <w:t>verpflichtet</w:t>
          </w:r>
          <w:r w:rsidR="0046690A" w:rsidRPr="0046690A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, </w:t>
          </w:r>
          <w:r w:rsidR="0046690A" w:rsidRPr="0046690A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bei bestehenden Zweifeln</w:t>
          </w:r>
          <w:r w:rsidR="0046690A" w:rsidRPr="0046690A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an der Identität eines Leistungsbegehrenden Fingerabdrücke abzunehmen und mit den dazu im Auslä</w:t>
          </w:r>
          <w:r w:rsidR="0046690A" w:rsidRPr="0046690A">
            <w:rPr>
              <w:rFonts w:ascii="Arial" w:eastAsiaTheme="minorEastAsia" w:hAnsi="Arial"/>
              <w:color w:val="000000"/>
              <w:sz w:val="24"/>
              <w:lang w:eastAsia="de-DE"/>
            </w:rPr>
            <w:t>n</w:t>
          </w:r>
          <w:r w:rsidR="0046690A" w:rsidRPr="0046690A">
            <w:rPr>
              <w:rFonts w:ascii="Arial" w:eastAsiaTheme="minorEastAsia" w:hAnsi="Arial"/>
              <w:color w:val="000000"/>
              <w:sz w:val="24"/>
              <w:lang w:eastAsia="de-DE"/>
            </w:rPr>
            <w:t>derzentralregister (AZR) gespeicherten Daten abzugleichen</w:t>
          </w:r>
          <w:r w:rsidR="0046690A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(FAST-ID)</w:t>
          </w:r>
          <w:r w:rsidR="0046690A" w:rsidRPr="0046690A">
            <w:rPr>
              <w:rFonts w:ascii="Arial" w:eastAsiaTheme="minorEastAsia" w:hAnsi="Arial"/>
              <w:color w:val="000000"/>
              <w:sz w:val="24"/>
              <w:lang w:eastAsia="de-DE"/>
            </w:rPr>
            <w:t>.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E60B3B" w:rsidRPr="00366613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Diese </w:t>
          </w:r>
          <w:r w:rsidR="00ED3DA2" w:rsidRPr="00366613">
            <w:rPr>
              <w:rFonts w:ascii="Arial" w:eastAsiaTheme="minorEastAsia" w:hAnsi="Arial"/>
              <w:color w:val="000000"/>
              <w:sz w:val="24"/>
              <w:lang w:eastAsia="de-DE"/>
            </w:rPr>
            <w:t>Reg</w:t>
          </w:r>
          <w:r w:rsidR="00ED3DA2" w:rsidRPr="00366613">
            <w:rPr>
              <w:rFonts w:ascii="Arial" w:eastAsiaTheme="minorEastAsia" w:hAnsi="Arial"/>
              <w:color w:val="000000"/>
              <w:sz w:val="24"/>
              <w:lang w:eastAsia="de-DE"/>
            </w:rPr>
            <w:t>e</w:t>
          </w:r>
          <w:r w:rsidR="00ED3DA2" w:rsidRPr="00366613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lung 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dient dazu, die Leistungsbehörden bei der </w:t>
          </w:r>
          <w:r w:rsidR="00E60B3B" w:rsidRPr="00B402DB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sicheren Identifizierung von Lei</w:t>
          </w:r>
          <w:r w:rsidR="00E60B3B" w:rsidRPr="00B402DB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s</w:t>
          </w:r>
          <w:r w:rsidR="00E60B3B" w:rsidRPr="00B402DB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tungsberechtigten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zu unterstützen und mögliche Fälle von Sozialleistungsmis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s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brauch aufzudecken. Zur Sicherung einer bundeseinheitlichen Anwendung werden diese Verfahrensneuregelungen abweichungsfest ausgestaltet. Zugleich wird eine entsprechende Mitwirkungsobliegenheit eingeführt, die Abnahme von Fingerabdr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ü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cken zwecks Identitätsprüfung zu dulden; die Verletzung dieser Mitwirkungsobli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e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genheit führt in entsprechender Anwendungen der §§ 65 bis 67 des Ersten Buches Sozialgesetzbuch (SGB I) zu Rechtsnachteilen (Versagen oder Entziehen der Lei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s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tungen nach dem AsylbLG). Flankierend hierzu werden Änderungen in das Gesetz über das Ausländerzentralregister (AZRG) und in die AZRG-Durchführungs</w:t>
          </w:r>
          <w:r w:rsidR="00716D71">
            <w:rPr>
              <w:rFonts w:ascii="Arial" w:eastAsiaTheme="minorEastAsia" w:hAnsi="Arial"/>
              <w:color w:val="000000"/>
              <w:sz w:val="24"/>
              <w:lang w:eastAsia="de-DE"/>
            </w:rPr>
            <w:softHyphen/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verordnung eingeführt, die den Kranz der von den Leistungsbehörden nach dem AsylbLG abrufbaren Daten um die Referenznummer der Fingerabdruckdaten erwe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i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tern und damit den notwendigen Informationsfluss für die Leistungsbehörden siche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 w:rsidR="00E60B3B" w:rsidRPr="00E60B3B">
            <w:rPr>
              <w:rFonts w:ascii="Arial" w:eastAsiaTheme="minorEastAsia" w:hAnsi="Arial"/>
              <w:color w:val="000000"/>
              <w:sz w:val="24"/>
              <w:lang w:eastAsia="de-DE"/>
            </w:rPr>
            <w:t>stellen.</w:t>
          </w:r>
          <w:r w:rsidR="00ED3DA2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8B3B20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Die</w:t>
          </w:r>
          <w:r w:rsidR="00CE13F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366613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Regelungen/Änderungen </w:t>
          </w:r>
          <w:r w:rsidR="00CE13F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sollen nach Abschluss der technischen Au</w:t>
          </w:r>
          <w:r w:rsidR="00CE13F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s</w:t>
          </w:r>
          <w:r w:rsidR="00CE13F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stattung der </w:t>
          </w:r>
          <w:r w:rsidR="000734AA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AsylbLG-</w:t>
          </w:r>
          <w:r w:rsidR="00CE13F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Leistungsbehörden in Kraft treten</w:t>
          </w:r>
          <w:r w:rsidR="008A384A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(vgl. </w:t>
          </w:r>
          <w:r w:rsidR="008A384A" w:rsidRPr="008A384A">
            <w:rPr>
              <w:rFonts w:ascii="Arial" w:eastAsiaTheme="minorEastAsia" w:hAnsi="Arial"/>
              <w:color w:val="000000"/>
              <w:sz w:val="24"/>
              <w:lang w:eastAsia="de-DE"/>
            </w:rPr>
            <w:t>Artikel 31</w:t>
          </w:r>
          <w:r w:rsidR="008A384A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Abs. </w:t>
          </w:r>
          <w:r w:rsidR="008A384A" w:rsidRPr="008A384A">
            <w:rPr>
              <w:rFonts w:ascii="Arial" w:eastAsiaTheme="minorEastAsia" w:hAnsi="Arial"/>
              <w:color w:val="000000"/>
              <w:sz w:val="24"/>
              <w:lang w:eastAsia="de-DE"/>
            </w:rPr>
            <w:t>5 des Gesetzes vom 17.</w:t>
          </w:r>
          <w:r w:rsidR="008A384A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 Juli 2017 - </w:t>
          </w:r>
          <w:r w:rsidR="008A384A" w:rsidRPr="008A384A">
            <w:rPr>
              <w:rFonts w:ascii="Arial" w:eastAsiaTheme="minorEastAsia" w:hAnsi="Arial"/>
              <w:color w:val="000000"/>
              <w:sz w:val="24"/>
              <w:lang w:eastAsia="de-DE"/>
            </w:rPr>
            <w:t>BGBl. I S. 2541 ff)</w:t>
          </w:r>
          <w:r w:rsidR="00CE13FC" w:rsidRPr="006D5405">
            <w:rPr>
              <w:rFonts w:ascii="Arial" w:eastAsiaTheme="minorEastAsia" w:hAnsi="Arial"/>
              <w:color w:val="000000"/>
              <w:sz w:val="24"/>
              <w:lang w:eastAsia="de-DE"/>
            </w:rPr>
            <w:t>.</w:t>
          </w:r>
        </w:p>
        <w:p w14:paraId="0072A5E7" w14:textId="77777777" w:rsidR="00E60B3B" w:rsidRPr="007629FD" w:rsidRDefault="00E60B3B" w:rsidP="006A62E4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</w:p>
        <w:p w14:paraId="25D0C677" w14:textId="1D476C95" w:rsidR="00C535C6" w:rsidRDefault="002B2454" w:rsidP="00A96054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A</w:t>
          </w:r>
          <w:r w:rsidR="00C535C6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ktuell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wird </w:t>
          </w:r>
          <w:r w:rsidR="0067368F" w:rsidRPr="0067368F">
            <w:rPr>
              <w:rFonts w:ascii="Arial" w:eastAsiaTheme="minorEastAsia" w:hAnsi="Arial"/>
              <w:color w:val="000000"/>
              <w:sz w:val="24"/>
              <w:lang w:eastAsia="de-DE"/>
            </w:rPr>
            <w:t>das technische Konzept entwickelt.</w:t>
          </w:r>
          <w:r w:rsidR="00495B07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C535C6">
            <w:rPr>
              <w:rFonts w:ascii="Arial" w:eastAsiaTheme="minorEastAsia" w:hAnsi="Arial"/>
              <w:color w:val="000000"/>
              <w:sz w:val="24"/>
              <w:lang w:eastAsia="de-DE"/>
            </w:rPr>
            <w:t>An den Arbeitsplätzen</w:t>
          </w:r>
          <w:r w:rsidR="00C535C6" w:rsidRPr="00495B07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495B07" w:rsidRPr="00495B07">
            <w:rPr>
              <w:rFonts w:ascii="Arial" w:eastAsiaTheme="minorEastAsia" w:hAnsi="Arial"/>
              <w:color w:val="000000"/>
              <w:sz w:val="24"/>
              <w:lang w:eastAsia="de-DE"/>
            </w:rPr>
            <w:t>w</w:t>
          </w:r>
          <w:r w:rsidR="00C535C6">
            <w:rPr>
              <w:rFonts w:ascii="Arial" w:eastAsiaTheme="minorEastAsia" w:hAnsi="Arial"/>
              <w:color w:val="000000"/>
              <w:sz w:val="24"/>
              <w:lang w:eastAsia="de-DE"/>
            </w:rPr>
            <w:t>i</w:t>
          </w:r>
          <w:r w:rsidR="00495B07" w:rsidRPr="00495B07">
            <w:rPr>
              <w:rFonts w:ascii="Arial" w:eastAsiaTheme="minorEastAsia" w:hAnsi="Arial"/>
              <w:color w:val="000000"/>
              <w:sz w:val="24"/>
              <w:lang w:eastAsia="de-DE"/>
            </w:rPr>
            <w:t>rd für die FAST-ID-Prüfung eine Software benötigt</w:t>
          </w:r>
          <w:r w:rsidR="00C535C6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und ein passender</w:t>
          </w:r>
          <w:r w:rsidR="00C535C6" w:rsidRPr="00495B07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Fingerabdruckscanner</w:t>
          </w:r>
          <w:r w:rsidR="00651282">
            <w:rPr>
              <w:rFonts w:ascii="Arial" w:eastAsiaTheme="minorEastAsia" w:hAnsi="Arial"/>
              <w:color w:val="000000"/>
              <w:sz w:val="24"/>
              <w:lang w:eastAsia="de-DE"/>
            </w:rPr>
            <w:t>;</w:t>
          </w:r>
          <w:r w:rsidR="00961094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beides</w:t>
          </w:r>
          <w:r w:rsidR="007410E3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E9249F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soll </w:t>
          </w:r>
          <w:r w:rsidR="00DF1ED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initial </w:t>
          </w:r>
          <w:r w:rsidR="007410E3">
            <w:rPr>
              <w:rFonts w:ascii="Arial" w:eastAsiaTheme="minorEastAsia" w:hAnsi="Arial"/>
              <w:color w:val="000000"/>
              <w:sz w:val="24"/>
              <w:lang w:eastAsia="de-DE"/>
            </w:rPr>
            <w:t>durch den</w:t>
          </w:r>
          <w:r w:rsidR="005F13C7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Bund</w:t>
          </w:r>
          <w:r w:rsidR="00961094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bereitgestellt</w:t>
          </w:r>
          <w:r w:rsidR="00E9249F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werden</w:t>
          </w:r>
          <w:r w:rsidR="00495B07">
            <w:rPr>
              <w:rFonts w:ascii="Arial" w:eastAsiaTheme="minorEastAsia" w:hAnsi="Arial"/>
              <w:color w:val="000000"/>
              <w:sz w:val="24"/>
              <w:lang w:eastAsia="de-DE"/>
            </w:rPr>
            <w:t>.</w:t>
          </w:r>
          <w:r w:rsidR="003E7625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961094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Zur Nutzung der </w:t>
          </w:r>
          <w:r w:rsidR="00961094" w:rsidRPr="00961094">
            <w:rPr>
              <w:rFonts w:ascii="Arial" w:eastAsiaTheme="minorEastAsia" w:hAnsi="Arial"/>
              <w:color w:val="000000"/>
              <w:sz w:val="24"/>
              <w:lang w:eastAsia="de-DE"/>
            </w:rPr>
            <w:t>Software müssen</w:t>
          </w:r>
          <w:r w:rsidR="00961094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technische</w:t>
          </w:r>
          <w:r w:rsidR="00961094" w:rsidRPr="00961094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961094">
            <w:rPr>
              <w:rFonts w:ascii="Arial" w:eastAsiaTheme="minorEastAsia" w:hAnsi="Arial"/>
              <w:color w:val="000000"/>
              <w:sz w:val="24"/>
              <w:lang w:eastAsia="de-DE"/>
            </w:rPr>
            <w:t>Systemanforderungen</w:t>
          </w:r>
          <w:r w:rsidR="00961094" w:rsidRPr="00961094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vor Ort erfüllt sein, </w:t>
          </w:r>
          <w:r w:rsidR="00961094" w:rsidRPr="00961094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siehe Anlage</w:t>
          </w:r>
          <w:r w:rsidR="00961094" w:rsidRPr="00961094">
            <w:rPr>
              <w:rFonts w:ascii="Arial" w:eastAsiaTheme="minorEastAsia" w:hAnsi="Arial"/>
              <w:color w:val="000000"/>
              <w:sz w:val="24"/>
              <w:lang w:eastAsia="de-DE"/>
            </w:rPr>
            <w:t>.</w:t>
          </w:r>
          <w:r w:rsidR="007410E3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6B22FD">
            <w:rPr>
              <w:rFonts w:ascii="Arial" w:eastAsiaTheme="minorEastAsia" w:hAnsi="Arial"/>
              <w:color w:val="000000"/>
              <w:sz w:val="24"/>
              <w:lang w:eastAsia="de-DE"/>
            </w:rPr>
            <w:t>S</w:t>
          </w:r>
          <w:r w:rsidR="006B22FD" w:rsidRPr="006B22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ollte im Rahmen des Rollouts </w:t>
          </w:r>
          <w:r w:rsidR="00C535C6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festgestellt werden, dass </w:t>
          </w:r>
          <w:r w:rsidR="006B22FD" w:rsidRPr="006B22FD">
            <w:rPr>
              <w:rFonts w:ascii="Arial" w:eastAsiaTheme="minorEastAsia" w:hAnsi="Arial"/>
              <w:color w:val="000000"/>
              <w:sz w:val="24"/>
              <w:lang w:eastAsia="de-DE"/>
            </w:rPr>
            <w:t>die Software</w:t>
          </w:r>
          <w:r w:rsidR="006B22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zum Abgleich der </w:t>
          </w:r>
          <w:r w:rsidR="006B22FD">
            <w:rPr>
              <w:rFonts w:ascii="Arial" w:eastAsiaTheme="minorEastAsia" w:hAnsi="Arial"/>
              <w:color w:val="000000"/>
              <w:sz w:val="24"/>
              <w:lang w:eastAsia="de-DE"/>
            </w:rPr>
            <w:lastRenderedPageBreak/>
            <w:t>Fingerabdrücke</w:t>
          </w:r>
          <w:r w:rsidR="006B22FD" w:rsidRPr="006B22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E9249F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in der IT-Infrastruktur der Behörde </w:t>
          </w:r>
          <w:r w:rsidR="006B22FD" w:rsidRPr="006B22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nicht lauffähig </w:t>
          </w:r>
          <w:r w:rsidR="00C535C6">
            <w:rPr>
              <w:rFonts w:ascii="Arial" w:eastAsiaTheme="minorEastAsia" w:hAnsi="Arial"/>
              <w:color w:val="000000"/>
              <w:sz w:val="24"/>
              <w:lang w:eastAsia="de-DE"/>
            </w:rPr>
            <w:t>ist</w:t>
          </w:r>
          <w:r w:rsidR="006B22FD" w:rsidRPr="006B22FD">
            <w:rPr>
              <w:rFonts w:ascii="Arial" w:eastAsiaTheme="minorEastAsia" w:hAnsi="Arial"/>
              <w:color w:val="000000"/>
              <w:sz w:val="24"/>
              <w:lang w:eastAsia="de-DE"/>
            </w:rPr>
            <w:t>, so würde alte</w:t>
          </w:r>
          <w:r w:rsidR="006B22FD" w:rsidRPr="006B22FD"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 w:rsidR="006B22FD" w:rsidRPr="006B22FD">
            <w:rPr>
              <w:rFonts w:ascii="Arial" w:eastAsiaTheme="minorEastAsia" w:hAnsi="Arial"/>
              <w:color w:val="000000"/>
              <w:sz w:val="24"/>
              <w:lang w:eastAsia="de-DE"/>
            </w:rPr>
            <w:t>nativ</w:t>
          </w:r>
          <w:r w:rsidR="00C535C6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ein</w:t>
          </w:r>
          <w:r w:rsidR="006B22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allein für diese Zwecke nutzbare</w:t>
          </w:r>
          <w:r w:rsidR="00E9249F">
            <w:rPr>
              <w:rFonts w:ascii="Arial" w:eastAsiaTheme="minorEastAsia" w:hAnsi="Arial"/>
              <w:color w:val="000000"/>
              <w:sz w:val="24"/>
              <w:lang w:eastAsia="de-DE"/>
            </w:rPr>
            <w:t>r Arbeitsplatz</w:t>
          </w:r>
          <w:r w:rsidR="006B22FD" w:rsidRPr="006B22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zur Verfügung gestellt</w:t>
          </w:r>
          <w:r w:rsidR="00C535C6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we</w:t>
          </w:r>
          <w:r w:rsidR="00C535C6"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 w:rsidR="00C535C6">
            <w:rPr>
              <w:rFonts w:ascii="Arial" w:eastAsiaTheme="minorEastAsia" w:hAnsi="Arial"/>
              <w:color w:val="000000"/>
              <w:sz w:val="24"/>
              <w:lang w:eastAsia="de-DE"/>
            </w:rPr>
            <w:t>den</w:t>
          </w:r>
          <w:r w:rsidR="006B22FD" w:rsidRPr="006B22FD">
            <w:rPr>
              <w:rFonts w:ascii="Arial" w:eastAsiaTheme="minorEastAsia" w:hAnsi="Arial"/>
              <w:color w:val="000000"/>
              <w:sz w:val="24"/>
              <w:lang w:eastAsia="de-DE"/>
            </w:rPr>
            <w:t>.</w:t>
          </w:r>
          <w:r w:rsidR="00282756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</w:p>
        <w:p w14:paraId="73C7439F" w14:textId="77777777" w:rsidR="007D5485" w:rsidRDefault="007D5485" w:rsidP="00040F40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</w:p>
        <w:p w14:paraId="6568FB85" w14:textId="77B14C37" w:rsidR="00050EB2" w:rsidRPr="003F498F" w:rsidRDefault="00A84E28" w:rsidP="00A84E28">
          <w:pPr>
            <w:spacing w:after="0" w:line="360" w:lineRule="auto"/>
            <w:rPr>
              <w:rFonts w:ascii="Arial" w:eastAsia="Times New Roman" w:hAnsi="Arial" w:cs="Arial"/>
              <w:sz w:val="24"/>
              <w:szCs w:val="20"/>
            </w:rPr>
          </w:pPr>
          <w:r w:rsidRPr="001048D6">
            <w:rPr>
              <w:rFonts w:ascii="Arial" w:hAnsi="Arial" w:cs="Arial"/>
              <w:sz w:val="24"/>
              <w:szCs w:val="24"/>
            </w:rPr>
            <w:t>Das BMI hat im IT-Planungsrat Koordinierungsprojekt „Digitalisierung des Asylverfa</w:t>
          </w:r>
          <w:r w:rsidRPr="001048D6">
            <w:rPr>
              <w:rFonts w:ascii="Arial" w:hAnsi="Arial" w:cs="Arial"/>
              <w:sz w:val="24"/>
              <w:szCs w:val="24"/>
            </w:rPr>
            <w:t>h</w:t>
          </w:r>
          <w:r w:rsidRPr="001048D6">
            <w:rPr>
              <w:rFonts w:ascii="Arial" w:hAnsi="Arial" w:cs="Arial"/>
              <w:sz w:val="24"/>
              <w:szCs w:val="24"/>
            </w:rPr>
            <w:t>rens“ eine Länderabfrage zu den Bedarfen der AsylbLG</w:t>
          </w:r>
          <w:r w:rsidR="00B97CA0">
            <w:rPr>
              <w:rFonts w:ascii="Arial" w:hAnsi="Arial" w:cs="Arial"/>
              <w:sz w:val="24"/>
              <w:szCs w:val="24"/>
            </w:rPr>
            <w:t xml:space="preserve"> Leistungsb</w:t>
          </w:r>
          <w:r w:rsidRPr="001048D6">
            <w:rPr>
              <w:rFonts w:ascii="Arial" w:hAnsi="Arial" w:cs="Arial"/>
              <w:sz w:val="24"/>
              <w:szCs w:val="24"/>
            </w:rPr>
            <w:t xml:space="preserve">ehörden </w:t>
          </w:r>
          <w:r>
            <w:rPr>
              <w:rFonts w:ascii="Arial" w:hAnsi="Arial" w:cs="Arial"/>
              <w:sz w:val="24"/>
              <w:szCs w:val="24"/>
            </w:rPr>
            <w:t>durchg</w:t>
          </w:r>
          <w:r>
            <w:rPr>
              <w:rFonts w:ascii="Arial" w:hAnsi="Arial" w:cs="Arial"/>
              <w:sz w:val="24"/>
              <w:szCs w:val="24"/>
            </w:rPr>
            <w:t>e</w:t>
          </w:r>
          <w:r>
            <w:rPr>
              <w:rFonts w:ascii="Arial" w:hAnsi="Arial" w:cs="Arial"/>
              <w:sz w:val="24"/>
              <w:szCs w:val="24"/>
            </w:rPr>
            <w:t>führt</w:t>
          </w:r>
          <w:r w:rsidR="00050EB2" w:rsidRPr="003F498F">
            <w:rPr>
              <w:rFonts w:ascii="Arial" w:eastAsia="Times New Roman" w:hAnsi="Arial" w:cs="Arial"/>
              <w:sz w:val="24"/>
              <w:szCs w:val="20"/>
            </w:rPr>
            <w:t xml:space="preserve">. </w:t>
          </w:r>
          <w:r w:rsidR="003A1238">
            <w:rPr>
              <w:rFonts w:ascii="Arial" w:eastAsia="Times New Roman" w:hAnsi="Arial" w:cs="Arial"/>
              <w:sz w:val="24"/>
              <w:szCs w:val="20"/>
            </w:rPr>
            <w:t xml:space="preserve">Aufgrund der gesetzlichen Vorgabe, </w:t>
          </w:r>
          <w:r w:rsidR="003A1238" w:rsidRPr="008249AB">
            <w:rPr>
              <w:rFonts w:ascii="Arial" w:eastAsia="Times New Roman" w:hAnsi="Arial" w:cs="Arial"/>
              <w:b/>
              <w:sz w:val="24"/>
              <w:szCs w:val="20"/>
            </w:rPr>
            <w:t>lediglich bei Zweifeln an der Identität</w:t>
          </w:r>
          <w:r w:rsidR="003A1238">
            <w:rPr>
              <w:rFonts w:ascii="Arial" w:eastAsia="Times New Roman" w:hAnsi="Arial" w:cs="Arial"/>
              <w:sz w:val="24"/>
              <w:szCs w:val="20"/>
            </w:rPr>
            <w:t xml:space="preserve"> Fingerabdrücke zu prüfen, </w:t>
          </w:r>
          <w:r w:rsidR="003A1238">
            <w:rPr>
              <w:rFonts w:ascii="Arial" w:hAnsi="Arial" w:cs="Arial"/>
              <w:sz w:val="24"/>
              <w:szCs w:val="24"/>
            </w:rPr>
            <w:t xml:space="preserve">sollen pro Leistungsbehörde </w:t>
          </w:r>
          <w:r w:rsidR="003A1238" w:rsidRPr="008249AB">
            <w:rPr>
              <w:rFonts w:ascii="Arial" w:hAnsi="Arial" w:cs="Arial"/>
              <w:b/>
              <w:sz w:val="24"/>
              <w:szCs w:val="24"/>
            </w:rPr>
            <w:t>maximal zwei Arbeitsplätze</w:t>
          </w:r>
          <w:r w:rsidR="003A1238">
            <w:rPr>
              <w:rFonts w:ascii="Arial" w:hAnsi="Arial" w:cs="Arial"/>
              <w:sz w:val="24"/>
              <w:szCs w:val="24"/>
            </w:rPr>
            <w:t xml:space="preserve"> mit einer FAST-ID-Lösung ausgestattet werden</w:t>
          </w:r>
          <w:r w:rsidR="00A36A53">
            <w:rPr>
              <w:rFonts w:ascii="Arial" w:hAnsi="Arial" w:cs="Arial"/>
              <w:sz w:val="24"/>
              <w:szCs w:val="24"/>
            </w:rPr>
            <w:t>.</w:t>
          </w:r>
        </w:p>
        <w:p w14:paraId="38C680C4" w14:textId="6D375695" w:rsidR="00E9249F" w:rsidRDefault="00127272" w:rsidP="00127272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Die entsprechenden Planungen werden im Koordinierungsprojekt zwischen Bund und </w:t>
          </w:r>
          <w:r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Ländern abgestimmt. </w:t>
          </w:r>
          <w:r w:rsidR="00E9249F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Die Entscheidung über die konkrete Verteilung der Geräte auf Standorte liegt bei Ländern und Kommunen. </w:t>
          </w:r>
          <w:r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In jedem Land gibt es </w:t>
          </w:r>
          <w:r w:rsidR="00B808E6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einen </w:t>
          </w:r>
          <w:r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>veran</w:t>
          </w:r>
          <w:r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>t</w:t>
          </w:r>
          <w:r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>wortliche</w:t>
          </w:r>
          <w:r w:rsidR="00B808E6">
            <w:rPr>
              <w:rFonts w:ascii="Arial" w:eastAsiaTheme="minorEastAsia" w:hAnsi="Arial"/>
              <w:color w:val="000000"/>
              <w:sz w:val="24"/>
              <w:lang w:eastAsia="de-DE"/>
            </w:rPr>
            <w:t>n</w:t>
          </w:r>
          <w:r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Ansprechpartner, </w:t>
          </w:r>
          <w:r w:rsidR="00B808E6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den </w:t>
          </w:r>
          <w:r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sog. </w:t>
          </w:r>
          <w:r w:rsidRPr="00023F0E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Länderkoordinator</w:t>
          </w:r>
          <w:r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>. Die Länderkoordinato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ren werden die </w:t>
          </w:r>
          <w:r w:rsidR="00DF1976">
            <w:rPr>
              <w:rFonts w:ascii="Arial" w:eastAsiaTheme="minorEastAsia" w:hAnsi="Arial"/>
              <w:color w:val="000000"/>
              <w:sz w:val="24"/>
              <w:lang w:eastAsia="de-DE"/>
            </w:rPr>
            <w:t>Standorte und Ansprechpartner der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B808E6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auszustattenden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Leistungsbehörden</w:t>
          </w:r>
          <w:r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B808E6">
            <w:rPr>
              <w:rFonts w:ascii="Arial" w:eastAsiaTheme="minorEastAsia" w:hAnsi="Arial"/>
              <w:color w:val="000000"/>
              <w:sz w:val="24"/>
              <w:lang w:eastAsia="de-DE"/>
            </w:rPr>
            <w:t>an den Bund melden</w:t>
          </w:r>
          <w:r w:rsidR="00DF1976">
            <w:rPr>
              <w:rFonts w:ascii="Arial" w:eastAsiaTheme="minorEastAsia" w:hAnsi="Arial"/>
              <w:color w:val="000000"/>
              <w:sz w:val="24"/>
              <w:lang w:eastAsia="de-DE"/>
            </w:rPr>
            <w:t>.</w:t>
          </w:r>
          <w:r w:rsidR="00DF1976"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E9249F">
            <w:rPr>
              <w:rFonts w:ascii="Arial" w:eastAsiaTheme="minorEastAsia" w:hAnsi="Arial"/>
              <w:color w:val="000000"/>
              <w:sz w:val="24"/>
              <w:lang w:eastAsia="de-DE"/>
            </w:rPr>
            <w:t>Der Dienstleister des Bundes wird dann in direkten Kontakt mit den kommunalen Ansprechpartnern treten, um die operative Umsetzung zu koord</w:t>
          </w:r>
          <w:r w:rsidR="00E9249F">
            <w:rPr>
              <w:rFonts w:ascii="Arial" w:eastAsiaTheme="minorEastAsia" w:hAnsi="Arial"/>
              <w:color w:val="000000"/>
              <w:sz w:val="24"/>
              <w:lang w:eastAsia="de-DE"/>
            </w:rPr>
            <w:t>i</w:t>
          </w:r>
          <w:r w:rsidR="00E9249F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nieren. </w:t>
          </w:r>
        </w:p>
        <w:p w14:paraId="65A59093" w14:textId="67C5DD54" w:rsidR="00127272" w:rsidRDefault="006B630F" w:rsidP="00127272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 w:rsidRPr="006B630F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Nach ersten Planungen </w:t>
          </w:r>
          <w:r w:rsidR="005C670E">
            <w:rPr>
              <w:rFonts w:ascii="Arial" w:eastAsiaTheme="minorEastAsia" w:hAnsi="Arial"/>
              <w:color w:val="000000"/>
              <w:sz w:val="24"/>
              <w:lang w:eastAsia="de-DE"/>
            </w:rPr>
            <w:t>soll</w:t>
          </w:r>
          <w:r w:rsidRPr="006B630F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die initiale Ausstattung der AsylbLG-Behörden durch den Bund nach Abs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chluss des Vergabeverfahrens ab etwa </w:t>
          </w:r>
          <w:r w:rsidR="00702F27">
            <w:rPr>
              <w:rFonts w:ascii="Arial" w:eastAsiaTheme="minorEastAsia" w:hAnsi="Arial"/>
              <w:color w:val="000000"/>
              <w:sz w:val="24"/>
              <w:lang w:eastAsia="de-DE"/>
            </w:rPr>
            <w:t>Anfang 2. Quartal</w:t>
          </w:r>
          <w:r w:rsidRPr="006B630F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2018 </w:t>
          </w:r>
          <w:r w:rsidR="00702F27">
            <w:rPr>
              <w:rFonts w:ascii="Arial" w:eastAsiaTheme="minorEastAsia" w:hAnsi="Arial"/>
              <w:color w:val="000000"/>
              <w:sz w:val="24"/>
              <w:lang w:eastAsia="de-DE"/>
            </w:rPr>
            <w:t>b</w:t>
          </w:r>
          <w:r w:rsidR="00702F27">
            <w:rPr>
              <w:rFonts w:ascii="Arial" w:eastAsiaTheme="minorEastAsia" w:hAnsi="Arial"/>
              <w:color w:val="000000"/>
              <w:sz w:val="24"/>
              <w:lang w:eastAsia="de-DE"/>
            </w:rPr>
            <w:t>e</w:t>
          </w:r>
          <w:r w:rsidR="00702F27">
            <w:rPr>
              <w:rFonts w:ascii="Arial" w:eastAsiaTheme="minorEastAsia" w:hAnsi="Arial"/>
              <w:color w:val="000000"/>
              <w:sz w:val="24"/>
              <w:lang w:eastAsia="de-DE"/>
            </w:rPr>
            <w:t>ginnen und bis Anfang des 3. Quartals 2018 abgeschlossen sein</w:t>
          </w:r>
          <w:r w:rsidRPr="006B630F">
            <w:rPr>
              <w:rFonts w:ascii="Arial" w:eastAsiaTheme="minorEastAsia" w:hAnsi="Arial"/>
              <w:color w:val="000000"/>
              <w:sz w:val="24"/>
              <w:lang w:eastAsia="de-DE"/>
            </w:rPr>
            <w:t>.</w:t>
          </w:r>
        </w:p>
        <w:p w14:paraId="6A823873" w14:textId="77777777" w:rsidR="00475BB5" w:rsidRDefault="00475BB5" w:rsidP="00D753D2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</w:p>
        <w:p w14:paraId="20EEF809" w14:textId="77777777" w:rsidR="00B97CA0" w:rsidRPr="00120C46" w:rsidRDefault="00B97CA0" w:rsidP="00B97CA0">
          <w:pPr>
            <w:spacing w:after="0" w:line="360" w:lineRule="auto"/>
            <w:rPr>
              <w:rFonts w:ascii="Arial" w:eastAsiaTheme="minorEastAsia" w:hAnsi="Arial"/>
              <w:b/>
              <w:color w:val="000000"/>
              <w:sz w:val="24"/>
              <w:u w:val="single"/>
              <w:lang w:eastAsia="de-DE"/>
            </w:rPr>
          </w:pPr>
          <w:r w:rsidRPr="00120C46">
            <w:rPr>
              <w:rFonts w:ascii="Arial" w:eastAsiaTheme="minorEastAsia" w:hAnsi="Arial"/>
              <w:b/>
              <w:color w:val="000000"/>
              <w:sz w:val="24"/>
              <w:u w:val="single"/>
              <w:lang w:eastAsia="de-DE"/>
            </w:rPr>
            <w:t>Kosten</w:t>
          </w:r>
        </w:p>
        <w:p w14:paraId="006C707D" w14:textId="1A8BCA3D" w:rsidR="005A3F6E" w:rsidRDefault="005A3F6E" w:rsidP="001F270D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D</w:t>
          </w:r>
          <w:r w:rsidR="00B97CA0"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en </w:t>
          </w:r>
          <w:r w:rsidR="00B97CA0">
            <w:rPr>
              <w:rFonts w:ascii="Arial" w:eastAsiaTheme="minorEastAsia" w:hAnsi="Arial"/>
              <w:color w:val="000000"/>
              <w:sz w:val="24"/>
              <w:lang w:eastAsia="de-DE"/>
            </w:rPr>
            <w:t>Leistungsbehörden</w:t>
          </w:r>
          <w:r w:rsidR="00B97CA0"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sollen</w:t>
          </w:r>
          <w:r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B97CA0"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für die </w:t>
          </w:r>
          <w:r w:rsidR="00B97CA0" w:rsidRPr="001F270D">
            <w:rPr>
              <w:rFonts w:ascii="Arial" w:eastAsiaTheme="minorEastAsia" w:hAnsi="Arial"/>
              <w:color w:val="000000"/>
              <w:sz w:val="24"/>
              <w:lang w:eastAsia="de-DE"/>
            </w:rPr>
            <w:t>initiale</w:t>
          </w:r>
          <w:r w:rsidR="00B97CA0"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Ausstattung </w:t>
          </w:r>
          <w:r w:rsidR="00B97CA0" w:rsidRPr="001F270D">
            <w:rPr>
              <w:rFonts w:ascii="Arial" w:eastAsiaTheme="minorEastAsia" w:hAnsi="Arial"/>
              <w:color w:val="000000"/>
              <w:sz w:val="24"/>
              <w:lang w:eastAsia="de-DE"/>
            </w:rPr>
            <w:t>keine Kosten</w:t>
          </w:r>
          <w:r w:rsidR="00B97CA0"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B97CA0">
            <w:rPr>
              <w:rFonts w:ascii="Arial" w:eastAsiaTheme="minorEastAsia" w:hAnsi="Arial"/>
              <w:color w:val="000000"/>
              <w:sz w:val="24"/>
              <w:lang w:eastAsia="de-DE"/>
            </w:rPr>
            <w:t>entstehen.</w:t>
          </w:r>
          <w:r w:rsidR="00B97CA0"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B97CA0">
            <w:rPr>
              <w:rFonts w:ascii="Arial" w:eastAsiaTheme="minorEastAsia" w:hAnsi="Arial"/>
              <w:color w:val="000000"/>
              <w:sz w:val="24"/>
              <w:lang w:eastAsia="de-DE"/>
            </w:rPr>
            <w:t>D</w:t>
          </w:r>
          <w:r w:rsidR="00B97CA0"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ie Entwicklung der Software und die Bereitstellung </w:t>
          </w:r>
          <w:r w:rsidR="00B97CA0">
            <w:rPr>
              <w:rFonts w:ascii="Arial" w:eastAsiaTheme="minorEastAsia" w:hAnsi="Arial"/>
              <w:color w:val="000000"/>
              <w:sz w:val="24"/>
              <w:lang w:eastAsia="de-DE"/>
            </w:rPr>
            <w:t>des Fingerabdruckscanners an zwei Arbeitsplätzen pro</w:t>
          </w:r>
          <w:r w:rsidR="001F270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B97CA0">
            <w:rPr>
              <w:rFonts w:ascii="Arial" w:eastAsiaTheme="minorEastAsia" w:hAnsi="Arial"/>
              <w:color w:val="000000"/>
              <w:sz w:val="24"/>
              <w:lang w:eastAsia="de-DE"/>
            </w:rPr>
            <w:t>Leistungsbehörde</w:t>
          </w:r>
          <w:r w:rsidR="00B97CA0"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B808E6">
            <w:rPr>
              <w:rFonts w:ascii="Arial" w:eastAsiaTheme="minorEastAsia" w:hAnsi="Arial"/>
              <w:color w:val="000000"/>
              <w:sz w:val="24"/>
              <w:lang w:eastAsia="de-DE"/>
            </w:rPr>
            <w:t>sollen</w:t>
          </w:r>
          <w:r w:rsidR="00B97CA0"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vom</w:t>
          </w:r>
          <w:r w:rsidR="00B97CA0" w:rsidRPr="00023F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Bund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übernommen </w:t>
          </w:r>
          <w:r w:rsidR="00B808E6">
            <w:rPr>
              <w:rFonts w:ascii="Arial" w:eastAsiaTheme="minorEastAsia" w:hAnsi="Arial"/>
              <w:color w:val="000000"/>
              <w:sz w:val="24"/>
              <w:lang w:eastAsia="de-DE"/>
            </w:rPr>
            <w:t>werden</w:t>
          </w:r>
          <w:r w:rsidR="00B97CA0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.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Die Ausstattung wird den Leistungsbehörden zum Gebrauch überlassen. </w:t>
          </w:r>
          <w:r w:rsidR="00F54BD5" w:rsidRPr="009847A7">
            <w:rPr>
              <w:rFonts w:ascii="Arial" w:eastAsiaTheme="minorEastAsia" w:hAnsi="Arial"/>
              <w:color w:val="000000"/>
              <w:sz w:val="24"/>
              <w:lang w:eastAsia="de-DE"/>
            </w:rPr>
            <w:t>Die</w:t>
          </w:r>
          <w:r w:rsidR="00B73B32">
            <w:rPr>
              <w:rFonts w:ascii="Arial" w:eastAsiaTheme="minorEastAsia" w:hAnsi="Arial"/>
              <w:color w:val="000000"/>
              <w:sz w:val="24"/>
              <w:lang w:eastAsia="de-DE"/>
            </w:rPr>
            <w:t>se</w:t>
          </w:r>
          <w:r w:rsidR="00F54BD5" w:rsidRPr="009847A7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U</w:t>
          </w:r>
          <w:r w:rsidR="00F54BD5" w:rsidRPr="009847A7">
            <w:rPr>
              <w:rFonts w:ascii="Arial" w:eastAsiaTheme="minorEastAsia" w:hAnsi="Arial"/>
              <w:color w:val="000000"/>
              <w:sz w:val="24"/>
              <w:lang w:eastAsia="de-DE"/>
            </w:rPr>
            <w:t>m</w:t>
          </w:r>
          <w:r w:rsidR="00F54BD5" w:rsidRPr="009847A7">
            <w:rPr>
              <w:rFonts w:ascii="Arial" w:eastAsiaTheme="minorEastAsia" w:hAnsi="Arial"/>
              <w:color w:val="000000"/>
              <w:sz w:val="24"/>
              <w:lang w:eastAsia="de-DE"/>
            </w:rPr>
            <w:t>setzung steht unter dem Vorbehalt der Schaffung einer entsprechenden Ermächt</w:t>
          </w:r>
          <w:r w:rsidR="00F54BD5" w:rsidRPr="009847A7">
            <w:rPr>
              <w:rFonts w:ascii="Arial" w:eastAsiaTheme="minorEastAsia" w:hAnsi="Arial"/>
              <w:color w:val="000000"/>
              <w:sz w:val="24"/>
              <w:lang w:eastAsia="de-DE"/>
            </w:rPr>
            <w:t>i</w:t>
          </w:r>
          <w:r w:rsidR="00F54BD5" w:rsidRPr="009847A7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gung im Bundeshaushalt. </w:t>
          </w:r>
          <w:r w:rsidR="005C67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Die Kosten für den langfristigen Betrieb hingegen </w:t>
          </w:r>
          <w:r w:rsidR="000A0A6F">
            <w:rPr>
              <w:rFonts w:ascii="Arial" w:eastAsiaTheme="minorEastAsia" w:hAnsi="Arial"/>
              <w:color w:val="000000"/>
              <w:sz w:val="24"/>
              <w:lang w:eastAsia="de-DE"/>
            </w:rPr>
            <w:t>werden nicht vom Bund übernommen</w:t>
          </w:r>
          <w:r w:rsidR="005C670E">
            <w:rPr>
              <w:rFonts w:ascii="Arial" w:eastAsiaTheme="minorEastAsia" w:hAnsi="Arial"/>
              <w:color w:val="000000"/>
              <w:sz w:val="24"/>
              <w:lang w:eastAsia="de-DE"/>
            </w:rPr>
            <w:t>.</w:t>
          </w:r>
        </w:p>
        <w:p w14:paraId="5B91730C" w14:textId="77777777" w:rsidR="001D2E69" w:rsidRDefault="001D2E69" w:rsidP="001D2E69"/>
        <w:p w14:paraId="7C67288E" w14:textId="1366A54E" w:rsidR="003A1238" w:rsidRPr="008249AB" w:rsidRDefault="003A1238" w:rsidP="00D753D2">
          <w:pPr>
            <w:spacing w:after="0" w:line="360" w:lineRule="auto"/>
            <w:rPr>
              <w:rFonts w:ascii="Arial" w:eastAsiaTheme="minorEastAsia" w:hAnsi="Arial"/>
              <w:b/>
              <w:color w:val="000000"/>
              <w:sz w:val="24"/>
              <w:u w:val="single"/>
              <w:lang w:eastAsia="de-DE"/>
            </w:rPr>
          </w:pPr>
          <w:r w:rsidRPr="008249AB">
            <w:rPr>
              <w:rFonts w:ascii="Arial" w:eastAsiaTheme="minorEastAsia" w:hAnsi="Arial"/>
              <w:b/>
              <w:color w:val="000000"/>
              <w:sz w:val="24"/>
              <w:u w:val="single"/>
              <w:lang w:eastAsia="de-DE"/>
            </w:rPr>
            <w:t>Weiterentwicklung und Schnittstellen</w:t>
          </w:r>
        </w:p>
        <w:p w14:paraId="73645E31" w14:textId="02C663B1" w:rsidR="003A1238" w:rsidRDefault="003A1238" w:rsidP="003A1238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Die </w:t>
          </w:r>
          <w:r w:rsidRPr="001358AC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Software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wird sowohl für die Registrierungsstationen</w:t>
          </w:r>
          <w:r w:rsidR="0011789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(PIK)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, als auch für die Fi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n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gerabdruckprüfung, </w:t>
          </w:r>
          <w:r w:rsidRPr="001358AC">
            <w:rPr>
              <w:rFonts w:ascii="Arial" w:eastAsiaTheme="minorEastAsia" w:hAnsi="Arial"/>
              <w:color w:val="000000"/>
              <w:sz w:val="24"/>
              <w:lang w:eastAsia="de-DE"/>
            </w:rPr>
            <w:t>in mehrer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en Schritten weiter entwickelt. Einer der Schritte sieht vor, eine </w:t>
          </w:r>
          <w:r w:rsidRPr="00A96054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einfache </w:t>
          </w:r>
          <w:r w:rsidRPr="00A96054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Integrationsfähigkeit</w:t>
          </w:r>
          <w:r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 xml:space="preserve"> der </w:t>
          </w:r>
          <w:r w:rsidRPr="008249AB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>PIK-Workflows</w:t>
          </w:r>
          <w:r w:rsidRPr="00A96054">
            <w:rPr>
              <w:rFonts w:ascii="Arial" w:eastAsiaTheme="minorEastAsia" w:hAnsi="Arial"/>
              <w:b/>
              <w:color w:val="000000"/>
              <w:sz w:val="24"/>
              <w:lang w:eastAsia="de-DE"/>
            </w:rPr>
            <w:t xml:space="preserve"> in Fachverfahren</w:t>
          </w:r>
          <w:r w:rsidRPr="00A96054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lastRenderedPageBreak/>
            <w:t>durch Erweiterung von Schnittstellen zu ermöglichen</w:t>
          </w:r>
          <w:r w:rsidRPr="00A96054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.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Hierdurch können die Herste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l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ler der kommunalen Fachverfahren die Fingerabdruckprüfung aus den Fachverfahren heraus aufrufen.</w:t>
          </w:r>
          <w:r w:rsidR="00B51115" w:rsidRPr="00B51115">
            <w:t xml:space="preserve"> </w:t>
          </w:r>
          <w:r w:rsidR="00B51115" w:rsidRPr="00B51115">
            <w:rPr>
              <w:rFonts w:ascii="Arial" w:eastAsiaTheme="minorEastAsia" w:hAnsi="Arial"/>
              <w:color w:val="000000"/>
              <w:sz w:val="24"/>
              <w:lang w:eastAsia="de-DE"/>
            </w:rPr>
            <w:t>Im Rahmen der weiteren Produktpflege erfolgen technische Anpa</w:t>
          </w:r>
          <w:r w:rsidR="00B51115" w:rsidRPr="00B51115">
            <w:rPr>
              <w:rFonts w:ascii="Arial" w:eastAsiaTheme="minorEastAsia" w:hAnsi="Arial"/>
              <w:color w:val="000000"/>
              <w:sz w:val="24"/>
              <w:lang w:eastAsia="de-DE"/>
            </w:rPr>
            <w:t>s</w:t>
          </w:r>
          <w:r w:rsidR="00B51115" w:rsidRPr="00B51115">
            <w:rPr>
              <w:rFonts w:ascii="Arial" w:eastAsiaTheme="minorEastAsia" w:hAnsi="Arial"/>
              <w:color w:val="000000"/>
              <w:sz w:val="24"/>
              <w:lang w:eastAsia="de-DE"/>
            </w:rPr>
            <w:t>sungen, wie z.B. die Unterstützung des Betriebssystems Windows 10 und die Unte</w:t>
          </w:r>
          <w:r w:rsidR="00B51115" w:rsidRPr="00B51115"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 w:rsidR="00B51115" w:rsidRPr="00B51115">
            <w:rPr>
              <w:rFonts w:ascii="Arial" w:eastAsiaTheme="minorEastAsia" w:hAnsi="Arial"/>
              <w:color w:val="000000"/>
              <w:sz w:val="24"/>
              <w:lang w:eastAsia="de-DE"/>
            </w:rPr>
            <w:t>stützung virtualisierter Betriebsumgebungen.</w:t>
          </w:r>
        </w:p>
        <w:p w14:paraId="1C8BDC3B" w14:textId="77777777" w:rsidR="003A1238" w:rsidRDefault="003A1238" w:rsidP="00D753D2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</w:p>
        <w:p w14:paraId="430D5EAE" w14:textId="487DFB01" w:rsidR="00B97CA0" w:rsidRPr="008249AB" w:rsidRDefault="00B97CA0" w:rsidP="00B97CA0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u w:val="single"/>
              <w:lang w:eastAsia="de-DE"/>
            </w:rPr>
          </w:pPr>
          <w:r w:rsidRPr="008249AB">
            <w:rPr>
              <w:rFonts w:ascii="Arial" w:eastAsiaTheme="minorEastAsia" w:hAnsi="Arial"/>
              <w:color w:val="000000"/>
              <w:sz w:val="24"/>
              <w:u w:val="single"/>
              <w:lang w:eastAsia="de-DE"/>
            </w:rPr>
            <w:t>AZR-Erstregistrierungsschnittstelle (AZR-ER-SST)</w:t>
          </w:r>
        </w:p>
        <w:p w14:paraId="07A8D411" w14:textId="0178DAA3" w:rsidR="00876C0E" w:rsidRDefault="00B97CA0" w:rsidP="00D753D2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Eine</w:t>
          </w:r>
          <w:r w:rsidRPr="00F7575C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eigene Integration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der Funktionalitäten </w:t>
          </w:r>
          <w:r w:rsidRPr="00F7575C">
            <w:rPr>
              <w:rFonts w:ascii="Arial" w:eastAsiaTheme="minorEastAsia" w:hAnsi="Arial"/>
              <w:color w:val="000000"/>
              <w:sz w:val="24"/>
              <w:lang w:eastAsia="de-DE"/>
            </w:rPr>
            <w:t>mittels der AZR-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ER-SST </w:t>
          </w:r>
          <w:r w:rsidRPr="00F7575C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bleibt für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Fac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h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verfahrenshersteller</w:t>
          </w:r>
          <w:r w:rsidRPr="00F7575C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weiterhin möglich.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Über diese Schnittstelle kann neben der R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e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gistrierung auch eine FAST-ID Abfrage implementiert werden. Die 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>AZR-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ER-SST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="00876C0E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wurde 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im August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2017 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>in Betrieb genommen. Detaillierte Informationen zur Einbi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>n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>dung der Schnittstelle und bereits bestehenden Testmöglichkeiten finden Sie über das Entwicklerportal des Bundesverwaltungsamtes. Bitte beachten Sie, dass für di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>e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>se Alternative das Fachverfahren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erheblich angepasst werden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muss. Die Erfüllung der Qualitätsanforderungen an biometrische Daten stellt eine hohe Hürde dar. Da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über hinaus muss eine solche Schnittstelle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dauerhaft an die Weiterentwicklungen seitens des Bundes an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gepasst werden</w:t>
          </w:r>
          <w:r w:rsidRPr="007629FD">
            <w:rPr>
              <w:rFonts w:ascii="Arial" w:eastAsiaTheme="minorEastAsia" w:hAnsi="Arial"/>
              <w:color w:val="000000"/>
              <w:sz w:val="24"/>
              <w:lang w:eastAsia="de-DE"/>
            </w:rPr>
            <w:t>.</w:t>
          </w:r>
          <w:r w:rsidRPr="00EE7A50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 </w:t>
          </w:r>
          <w:r w:rsidRPr="00F7575C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Aus Sicht des Bundes wird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daher die </w:t>
          </w:r>
          <w:r w:rsidRPr="00F7575C">
            <w:rPr>
              <w:rFonts w:ascii="Arial" w:eastAsiaTheme="minorEastAsia" w:hAnsi="Arial"/>
              <w:color w:val="000000"/>
              <w:sz w:val="24"/>
              <w:lang w:eastAsia="de-DE"/>
            </w:rPr>
            <w:t>I</w:t>
          </w:r>
          <w:r w:rsidRPr="00F7575C">
            <w:rPr>
              <w:rFonts w:ascii="Arial" w:eastAsiaTheme="minorEastAsia" w:hAnsi="Arial"/>
              <w:color w:val="000000"/>
              <w:sz w:val="24"/>
              <w:lang w:eastAsia="de-DE"/>
            </w:rPr>
            <w:t>n</w:t>
          </w:r>
          <w:r w:rsidRPr="00F7575C">
            <w:rPr>
              <w:rFonts w:ascii="Arial" w:eastAsiaTheme="minorEastAsia" w:hAnsi="Arial"/>
              <w:color w:val="000000"/>
              <w:sz w:val="24"/>
              <w:lang w:eastAsia="de-DE"/>
            </w:rPr>
            <w:t xml:space="preserve">tegration der PIK-Workflows 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empfohlen. Dies ermöglicht zwar keine Flexibilität bei der Anpassung dieser Workflows, reduziert jedoch die Integrations-, Pflege- und Ze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r</w:t>
          </w: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tifizierungsaufwände erheblich.</w:t>
          </w:r>
        </w:p>
        <w:p w14:paraId="0918F874" w14:textId="77777777" w:rsidR="00876C0E" w:rsidRDefault="00876C0E" w:rsidP="00D753D2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</w:p>
        <w:p w14:paraId="336A2A91" w14:textId="07C059A0" w:rsidR="00D753D2" w:rsidRPr="00E14B0B" w:rsidRDefault="00876C0E" w:rsidP="00D753D2">
          <w:pPr>
            <w:spacing w:after="0" w:line="360" w:lineRule="auto"/>
            <w:rPr>
              <w:rFonts w:ascii="Arial" w:eastAsiaTheme="minorEastAsia" w:hAnsi="Arial"/>
              <w:color w:val="000000"/>
              <w:sz w:val="24"/>
              <w:lang w:eastAsia="de-DE"/>
            </w:rPr>
          </w:pPr>
          <w:r>
            <w:rPr>
              <w:rFonts w:ascii="Arial" w:eastAsiaTheme="minorEastAsia" w:hAnsi="Arial"/>
              <w:color w:val="000000"/>
              <w:sz w:val="24"/>
              <w:lang w:eastAsia="de-DE"/>
            </w:rPr>
            <w:t>Die initiale Ausstattung durch den Bund verschafft den Ländern und Kommunen die nötige Zeit, um ihre Fachverfahren zur Nutzung der Schnittstellen zu ertüchtigen.</w:t>
          </w:r>
        </w:p>
      </w:sdtContent>
    </w:sdt>
    <w:p w14:paraId="0AEFC596" w14:textId="77777777" w:rsidR="0014424F" w:rsidRDefault="001A2AD3"/>
    <w:sectPr w:rsidR="00144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80811" w15:done="0"/>
  <w15:commentEx w15:paraId="15683E97" w15:done="0"/>
  <w15:commentEx w15:paraId="3A216A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209"/>
    <w:multiLevelType w:val="hybridMultilevel"/>
    <w:tmpl w:val="C98A3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6F38"/>
    <w:multiLevelType w:val="hybridMultilevel"/>
    <w:tmpl w:val="12A4886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3118D"/>
    <w:multiLevelType w:val="hybridMultilevel"/>
    <w:tmpl w:val="0A8E260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A2207"/>
    <w:multiLevelType w:val="hybridMultilevel"/>
    <w:tmpl w:val="D6086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366794"/>
    <w:multiLevelType w:val="hybridMultilevel"/>
    <w:tmpl w:val="A7285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A27E86"/>
    <w:multiLevelType w:val="hybridMultilevel"/>
    <w:tmpl w:val="4558D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91B2F"/>
    <w:multiLevelType w:val="hybridMultilevel"/>
    <w:tmpl w:val="3B209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930FF"/>
    <w:multiLevelType w:val="hybridMultilevel"/>
    <w:tmpl w:val="8C4C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ske, Niels">
    <w15:presenceInfo w15:providerId="AD" w15:userId="S-1-5-21-1531082355-734649621-3782574898-2654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D2"/>
    <w:rsid w:val="00003E86"/>
    <w:rsid w:val="0001077E"/>
    <w:rsid w:val="00013778"/>
    <w:rsid w:val="00040F40"/>
    <w:rsid w:val="00050EB2"/>
    <w:rsid w:val="00057621"/>
    <w:rsid w:val="00065783"/>
    <w:rsid w:val="000734AA"/>
    <w:rsid w:val="00075A05"/>
    <w:rsid w:val="000767E8"/>
    <w:rsid w:val="00080FA6"/>
    <w:rsid w:val="000863CA"/>
    <w:rsid w:val="00097198"/>
    <w:rsid w:val="000A0A6F"/>
    <w:rsid w:val="000C186F"/>
    <w:rsid w:val="000C5F7C"/>
    <w:rsid w:val="000C642E"/>
    <w:rsid w:val="000E7A50"/>
    <w:rsid w:val="001159F2"/>
    <w:rsid w:val="0011789D"/>
    <w:rsid w:val="001212FA"/>
    <w:rsid w:val="0012246B"/>
    <w:rsid w:val="00127272"/>
    <w:rsid w:val="00134F1C"/>
    <w:rsid w:val="001358AC"/>
    <w:rsid w:val="001363EA"/>
    <w:rsid w:val="0015064C"/>
    <w:rsid w:val="00151A42"/>
    <w:rsid w:val="0016215C"/>
    <w:rsid w:val="001716C1"/>
    <w:rsid w:val="00174014"/>
    <w:rsid w:val="00174BAD"/>
    <w:rsid w:val="0018028A"/>
    <w:rsid w:val="00181C9D"/>
    <w:rsid w:val="001A2AD3"/>
    <w:rsid w:val="001A4FE8"/>
    <w:rsid w:val="001C686C"/>
    <w:rsid w:val="001D0F7E"/>
    <w:rsid w:val="001D2E69"/>
    <w:rsid w:val="001E3F91"/>
    <w:rsid w:val="001F270D"/>
    <w:rsid w:val="00200A20"/>
    <w:rsid w:val="00206693"/>
    <w:rsid w:val="00222D85"/>
    <w:rsid w:val="00251993"/>
    <w:rsid w:val="002560E2"/>
    <w:rsid w:val="00256E01"/>
    <w:rsid w:val="0026001D"/>
    <w:rsid w:val="00261376"/>
    <w:rsid w:val="00272466"/>
    <w:rsid w:val="00282756"/>
    <w:rsid w:val="00287282"/>
    <w:rsid w:val="00296159"/>
    <w:rsid w:val="002A6C4A"/>
    <w:rsid w:val="002B2454"/>
    <w:rsid w:val="002C2996"/>
    <w:rsid w:val="002C4AE2"/>
    <w:rsid w:val="002D1080"/>
    <w:rsid w:val="002D3DDC"/>
    <w:rsid w:val="002D501A"/>
    <w:rsid w:val="003253D8"/>
    <w:rsid w:val="00356F3E"/>
    <w:rsid w:val="00357AB9"/>
    <w:rsid w:val="003640FF"/>
    <w:rsid w:val="00366613"/>
    <w:rsid w:val="003816B7"/>
    <w:rsid w:val="0039009F"/>
    <w:rsid w:val="003960D7"/>
    <w:rsid w:val="003A1238"/>
    <w:rsid w:val="003A30DF"/>
    <w:rsid w:val="003A5D70"/>
    <w:rsid w:val="003B2E02"/>
    <w:rsid w:val="003D7BBA"/>
    <w:rsid w:val="003E7625"/>
    <w:rsid w:val="003F498F"/>
    <w:rsid w:val="003F77A0"/>
    <w:rsid w:val="004044AC"/>
    <w:rsid w:val="00433DFD"/>
    <w:rsid w:val="00435280"/>
    <w:rsid w:val="00436527"/>
    <w:rsid w:val="0046690A"/>
    <w:rsid w:val="00475BB5"/>
    <w:rsid w:val="00495B07"/>
    <w:rsid w:val="004A1F34"/>
    <w:rsid w:val="004A52F1"/>
    <w:rsid w:val="004A59EC"/>
    <w:rsid w:val="004B7997"/>
    <w:rsid w:val="004F2D0B"/>
    <w:rsid w:val="004F69E3"/>
    <w:rsid w:val="005155E6"/>
    <w:rsid w:val="0053430F"/>
    <w:rsid w:val="005621CD"/>
    <w:rsid w:val="005706D3"/>
    <w:rsid w:val="00574A17"/>
    <w:rsid w:val="005759A8"/>
    <w:rsid w:val="00582D8C"/>
    <w:rsid w:val="005A097E"/>
    <w:rsid w:val="005A3F6E"/>
    <w:rsid w:val="005A4A2F"/>
    <w:rsid w:val="005B50C4"/>
    <w:rsid w:val="005C670E"/>
    <w:rsid w:val="005D4553"/>
    <w:rsid w:val="005F13C7"/>
    <w:rsid w:val="005F7D9F"/>
    <w:rsid w:val="006119B1"/>
    <w:rsid w:val="006140E7"/>
    <w:rsid w:val="006270B6"/>
    <w:rsid w:val="00630C55"/>
    <w:rsid w:val="00644E50"/>
    <w:rsid w:val="00651282"/>
    <w:rsid w:val="00654A8E"/>
    <w:rsid w:val="0067368F"/>
    <w:rsid w:val="006736CC"/>
    <w:rsid w:val="00674E2C"/>
    <w:rsid w:val="00693FE4"/>
    <w:rsid w:val="006A62E4"/>
    <w:rsid w:val="006B22FD"/>
    <w:rsid w:val="006B630F"/>
    <w:rsid w:val="006D5405"/>
    <w:rsid w:val="006E1C3B"/>
    <w:rsid w:val="006E5937"/>
    <w:rsid w:val="006E6D3F"/>
    <w:rsid w:val="00702F27"/>
    <w:rsid w:val="00704FA9"/>
    <w:rsid w:val="00710C82"/>
    <w:rsid w:val="00711620"/>
    <w:rsid w:val="0071168E"/>
    <w:rsid w:val="00716D71"/>
    <w:rsid w:val="007410E3"/>
    <w:rsid w:val="007420B3"/>
    <w:rsid w:val="00755B7B"/>
    <w:rsid w:val="007629FD"/>
    <w:rsid w:val="00773312"/>
    <w:rsid w:val="00780CC3"/>
    <w:rsid w:val="00782A36"/>
    <w:rsid w:val="007A2FEE"/>
    <w:rsid w:val="007C1C7E"/>
    <w:rsid w:val="007D5485"/>
    <w:rsid w:val="007D689E"/>
    <w:rsid w:val="007D7EB8"/>
    <w:rsid w:val="007F260C"/>
    <w:rsid w:val="008020C0"/>
    <w:rsid w:val="00812659"/>
    <w:rsid w:val="008249AB"/>
    <w:rsid w:val="00826EBF"/>
    <w:rsid w:val="00835180"/>
    <w:rsid w:val="0085285F"/>
    <w:rsid w:val="0086559F"/>
    <w:rsid w:val="00876C0E"/>
    <w:rsid w:val="00877EC3"/>
    <w:rsid w:val="00897A41"/>
    <w:rsid w:val="008A384A"/>
    <w:rsid w:val="008B3B20"/>
    <w:rsid w:val="008E327A"/>
    <w:rsid w:val="008E77AE"/>
    <w:rsid w:val="009068A9"/>
    <w:rsid w:val="009230B1"/>
    <w:rsid w:val="00957A22"/>
    <w:rsid w:val="00961094"/>
    <w:rsid w:val="00961B86"/>
    <w:rsid w:val="00967EF6"/>
    <w:rsid w:val="00973369"/>
    <w:rsid w:val="00974284"/>
    <w:rsid w:val="00975F95"/>
    <w:rsid w:val="00986F48"/>
    <w:rsid w:val="009B796C"/>
    <w:rsid w:val="009D196E"/>
    <w:rsid w:val="009F2D88"/>
    <w:rsid w:val="00A16A9E"/>
    <w:rsid w:val="00A35CFC"/>
    <w:rsid w:val="00A36A53"/>
    <w:rsid w:val="00A41322"/>
    <w:rsid w:val="00A47CF9"/>
    <w:rsid w:val="00A75693"/>
    <w:rsid w:val="00A84E28"/>
    <w:rsid w:val="00A96054"/>
    <w:rsid w:val="00A96EED"/>
    <w:rsid w:val="00AC0B9C"/>
    <w:rsid w:val="00AC1F03"/>
    <w:rsid w:val="00AD72D4"/>
    <w:rsid w:val="00AE2252"/>
    <w:rsid w:val="00AF3DDF"/>
    <w:rsid w:val="00AF6E4D"/>
    <w:rsid w:val="00B02E37"/>
    <w:rsid w:val="00B2368C"/>
    <w:rsid w:val="00B402DB"/>
    <w:rsid w:val="00B43064"/>
    <w:rsid w:val="00B45EB1"/>
    <w:rsid w:val="00B51115"/>
    <w:rsid w:val="00B60015"/>
    <w:rsid w:val="00B603C4"/>
    <w:rsid w:val="00B63ECA"/>
    <w:rsid w:val="00B66C7D"/>
    <w:rsid w:val="00B73B32"/>
    <w:rsid w:val="00B808E6"/>
    <w:rsid w:val="00B935E8"/>
    <w:rsid w:val="00B97CA0"/>
    <w:rsid w:val="00BA35C1"/>
    <w:rsid w:val="00BB0E95"/>
    <w:rsid w:val="00BB7416"/>
    <w:rsid w:val="00BD6153"/>
    <w:rsid w:val="00BD71E4"/>
    <w:rsid w:val="00BE53B8"/>
    <w:rsid w:val="00BE6007"/>
    <w:rsid w:val="00C204FC"/>
    <w:rsid w:val="00C26D21"/>
    <w:rsid w:val="00C352E7"/>
    <w:rsid w:val="00C47EA2"/>
    <w:rsid w:val="00C535C6"/>
    <w:rsid w:val="00C563FE"/>
    <w:rsid w:val="00C568DB"/>
    <w:rsid w:val="00C56948"/>
    <w:rsid w:val="00C7506B"/>
    <w:rsid w:val="00C775BF"/>
    <w:rsid w:val="00C97BC6"/>
    <w:rsid w:val="00CA0744"/>
    <w:rsid w:val="00CB391C"/>
    <w:rsid w:val="00CB5C9F"/>
    <w:rsid w:val="00CC2773"/>
    <w:rsid w:val="00CC33C6"/>
    <w:rsid w:val="00CE13FC"/>
    <w:rsid w:val="00CE2FEB"/>
    <w:rsid w:val="00D05E27"/>
    <w:rsid w:val="00D446AD"/>
    <w:rsid w:val="00D50081"/>
    <w:rsid w:val="00D6039D"/>
    <w:rsid w:val="00D7416D"/>
    <w:rsid w:val="00D753D2"/>
    <w:rsid w:val="00DA69A0"/>
    <w:rsid w:val="00DE7C78"/>
    <w:rsid w:val="00DF1976"/>
    <w:rsid w:val="00DF1EDE"/>
    <w:rsid w:val="00E03372"/>
    <w:rsid w:val="00E14B0B"/>
    <w:rsid w:val="00E30354"/>
    <w:rsid w:val="00E60B3B"/>
    <w:rsid w:val="00E60EAC"/>
    <w:rsid w:val="00E72837"/>
    <w:rsid w:val="00E9249F"/>
    <w:rsid w:val="00EA348A"/>
    <w:rsid w:val="00ED3DA2"/>
    <w:rsid w:val="00EE1AA4"/>
    <w:rsid w:val="00F03498"/>
    <w:rsid w:val="00F4617C"/>
    <w:rsid w:val="00F50C1A"/>
    <w:rsid w:val="00F54BD5"/>
    <w:rsid w:val="00F7217C"/>
    <w:rsid w:val="00FA639F"/>
    <w:rsid w:val="00FA6779"/>
    <w:rsid w:val="00FB3D34"/>
    <w:rsid w:val="00FB5F75"/>
    <w:rsid w:val="00FC39F7"/>
    <w:rsid w:val="00FC49B7"/>
    <w:rsid w:val="00FD7FD8"/>
    <w:rsid w:val="00FE1ED8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A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3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3D2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3D2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3D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02E37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4E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E2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C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3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3D2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3D2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3D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02E37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4E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E2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C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E0740BAF5E47F6BE7DB5F2E0972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23DE6-38C0-4AA0-B1FC-2E93D09CD8DE}"/>
      </w:docPartPr>
      <w:docPartBody>
        <w:p w:rsidR="008A7E18" w:rsidRDefault="0092328E" w:rsidP="0092328E">
          <w:pPr>
            <w:pStyle w:val="A3E0740BAF5E47F6BE7DB5F2E09725E4"/>
          </w:pPr>
          <w:r w:rsidRPr="00870E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8E"/>
    <w:rsid w:val="0003550D"/>
    <w:rsid w:val="000A28AA"/>
    <w:rsid w:val="00734E0D"/>
    <w:rsid w:val="00780815"/>
    <w:rsid w:val="007E4A9F"/>
    <w:rsid w:val="008A7E18"/>
    <w:rsid w:val="0092328E"/>
    <w:rsid w:val="0093589E"/>
    <w:rsid w:val="00A457E5"/>
    <w:rsid w:val="00A47E3D"/>
    <w:rsid w:val="00C05099"/>
    <w:rsid w:val="00C20277"/>
    <w:rsid w:val="00C85265"/>
    <w:rsid w:val="00C94809"/>
    <w:rsid w:val="00D8030D"/>
    <w:rsid w:val="00E64111"/>
    <w:rsid w:val="00F27290"/>
    <w:rsid w:val="00F6769A"/>
    <w:rsid w:val="00F80C51"/>
    <w:rsid w:val="00F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92328E"/>
    <w:rPr>
      <w:color w:val="808080"/>
    </w:rPr>
  </w:style>
  <w:style w:type="paragraph" w:customStyle="1" w:styleId="BADB41F42632445097BEEAC7E9904F21">
    <w:name w:val="BADB41F42632445097BEEAC7E9904F21"/>
    <w:rsid w:val="0092328E"/>
  </w:style>
  <w:style w:type="paragraph" w:customStyle="1" w:styleId="89D19C5D35114C84B76E45A6F745AE40">
    <w:name w:val="89D19C5D35114C84B76E45A6F745AE40"/>
    <w:rsid w:val="0092328E"/>
  </w:style>
  <w:style w:type="paragraph" w:customStyle="1" w:styleId="A3E0740BAF5E47F6BE7DB5F2E09725E4">
    <w:name w:val="A3E0740BAF5E47F6BE7DB5F2E09725E4"/>
    <w:rsid w:val="009232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92328E"/>
    <w:rPr>
      <w:color w:val="808080"/>
    </w:rPr>
  </w:style>
  <w:style w:type="paragraph" w:customStyle="1" w:styleId="BADB41F42632445097BEEAC7E9904F21">
    <w:name w:val="BADB41F42632445097BEEAC7E9904F21"/>
    <w:rsid w:val="0092328E"/>
  </w:style>
  <w:style w:type="paragraph" w:customStyle="1" w:styleId="89D19C5D35114C84B76E45A6F745AE40">
    <w:name w:val="89D19C5D35114C84B76E45A6F745AE40"/>
    <w:rsid w:val="0092328E"/>
  </w:style>
  <w:style w:type="paragraph" w:customStyle="1" w:styleId="A3E0740BAF5E47F6BE7DB5F2E09725E4">
    <w:name w:val="A3E0740BAF5E47F6BE7DB5F2E09725E4"/>
    <w:rsid w:val="00923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689A16D5.dotm</Template>
  <TotalTime>0</TotalTime>
  <Pages>4</Pages>
  <Words>1151</Words>
  <Characters>7252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des Innern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Wilms, Imke</dc:creator>
  <cp:lastModifiedBy>Brickmann, Andreas</cp:lastModifiedBy>
  <cp:revision>7</cp:revision>
  <cp:lastPrinted>2017-07-27T15:26:00Z</cp:lastPrinted>
  <dcterms:created xsi:type="dcterms:W3CDTF">2017-08-23T09:12:00Z</dcterms:created>
  <dcterms:modified xsi:type="dcterms:W3CDTF">2017-09-01T07:03:00Z</dcterms:modified>
</cp:coreProperties>
</file>